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6E5AE6"/>
        </w:rPr>
        <w:t>STANDARD OPERATING PROCEDURE</w:t>
      </w:r>
    </w:p>
    <w:p>
      <w:pPr>
        <w:pStyle w:val="Title"/>
      </w:pPr>
      <w:r>
        <w:t>Add Equipment</w:t>
      </w:r>
    </w:p>
    <w:p>
      <w:r>
        <w:t>How to register forklifts, fleet vehicles, vans, tools, and other individually tracked equipment in ScanOps.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878"/>
            <w:shd w:fill="EAF8EF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PURPOSE</w:t>
            </w:r>
          </w:p>
          <w:p>
            <w:pPr>
              <w:spacing w:after="0"/>
            </w:pPr>
            <w:r>
              <w:t>Create one accurate equipment record and one unique QR for each physical unit so identity, site, status, and scan history remain traceable.</w:t>
            </w:r>
          </w:p>
        </w:tc>
      </w:tr>
    </w:tbl>
    <w:p>
      <w:pPr>
        <w:pStyle w:val="Heading1"/>
      </w:pPr>
      <w:r>
        <w:t>Applies to</w:t>
      </w:r>
    </w:p>
    <w:p>
      <w:pPr>
        <w:pStyle w:val="ListBullet"/>
      </w:pPr>
      <w:r>
        <w:t>Forklifts and material-handling units</w:t>
      </w:r>
    </w:p>
    <w:p>
      <w:pPr>
        <w:pStyle w:val="ListBullet"/>
      </w:pPr>
      <w:r>
        <w:t>Fleet trucks, vans, trailers, and mobile units</w:t>
      </w:r>
    </w:p>
    <w:p>
      <w:pPr>
        <w:pStyle w:val="ListBullet"/>
      </w:pPr>
      <w:r>
        <w:t>Tools and other individually tracked equipment</w:t>
      </w:r>
    </w:p>
    <w:p>
      <w:pPr>
        <w:pStyle w:val="ListBullet"/>
      </w:pPr>
      <w:r>
        <w:t>Employees authorized to create or maintain equipment records</w:t>
      </w:r>
    </w:p>
    <w:p>
      <w:pPr>
        <w:pStyle w:val="Heading1"/>
      </w:pPr>
      <w:r>
        <w:t>Owner and approval</w:t>
      </w:r>
    </w:p>
    <w:p>
      <w:r>
        <w:t>The Equipment Administrator or designated supervisor owns record creation. The physical unit, serial/VIN, location, and QR must be verified before release for operational use.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878"/>
            <w:shd w:fill="FFF0F0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IMPORTANT SEPARATION</w:t>
            </w:r>
          </w:p>
          <w:p>
            <w:pPr>
              <w:spacing w:after="0"/>
            </w:pPr>
            <w:r>
              <w:t>Equipment is separate from stocked Inventory. Do not create forklifts, fleet, or tools as catalog SKUs or on-hand inventory.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BEFORE ENTRY</w:t>
      </w:r>
    </w:p>
    <w:p>
      <w:pPr>
        <w:pStyle w:val="Title"/>
      </w:pPr>
      <w:r>
        <w:t>1. Gather and verify equipment data</w:t>
      </w:r>
    </w:p>
    <w:p>
      <w:pPr>
        <w:pStyle w:val="Heading1"/>
      </w:pPr>
      <w:r>
        <w:t>Required information</w:t>
      </w:r>
    </w:p>
    <w:p>
      <w:pPr>
        <w:pStyle w:val="ListBullet"/>
      </w:pPr>
      <w:r>
        <w:t>Unit name: a unique, recognizable operating name.</w:t>
      </w:r>
    </w:p>
    <w:p>
      <w:pPr>
        <w:pStyle w:val="ListBullet"/>
      </w:pPr>
      <w:r>
        <w:t>Type: the closest approved equipment category.</w:t>
      </w:r>
    </w:p>
    <w:p>
      <w:pPr>
        <w:pStyle w:val="Heading1"/>
      </w:pPr>
      <w:r>
        <w:t>Recommended information</w:t>
      </w:r>
    </w:p>
    <w:p>
      <w:pPr>
        <w:pStyle w:val="ListBullet"/>
      </w:pPr>
      <w:r>
        <w:t>Serial number or VIN, copied directly from the manufacturer plate or registration.</w:t>
      </w:r>
    </w:p>
    <w:p>
      <w:pPr>
        <w:pStyle w:val="ListBullet"/>
      </w:pPr>
      <w:r>
        <w:t>Assigned location or site.</w:t>
      </w:r>
    </w:p>
    <w:p>
      <w:pPr>
        <w:pStyle w:val="ListBullet"/>
      </w:pPr>
      <w:r>
        <w:t>Initial status—normally Active only when the unit is approved for use.</w:t>
      </w:r>
    </w:p>
    <w:p>
      <w:pPr>
        <w:pStyle w:val="ListBullet"/>
      </w:pPr>
      <w:r>
        <w:t>Notes such as make/model, department, custodian, condition, or acquisition reference.</w:t>
      </w:r>
    </w:p>
    <w:p>
      <w:pPr>
        <w:pStyle w:val="Heading1"/>
      </w:pPr>
      <w:r>
        <w:t>Naming convention</w:t>
      </w:r>
    </w:p>
    <w:p>
      <w:r>
        <w:t>Use a consistent format such as Site – Type – Number (example: Main DC – Dock Forklift – 02). Do not use a person’s name as the permanent unit identity.</w:t>
      </w:r>
    </w:p>
    <w:p>
      <w:pPr>
        <w:pStyle w:val="Heading1"/>
      </w:pPr>
      <w:r>
        <w:t>Duplicate check</w:t>
      </w:r>
    </w:p>
    <w:p>
      <w:pPr>
        <w:pStyle w:val="ListNumber"/>
      </w:pPr>
      <w:r>
        <w:t>Search the Equipment register by unit name and serial/VIN.</w:t>
      </w:r>
    </w:p>
    <w:p>
      <w:pPr>
        <w:pStyle w:val="ListNumber"/>
      </w:pPr>
      <w:r>
        <w:t>Inspect similar records and inactive units.</w:t>
      </w:r>
    </w:p>
    <w:p>
      <w:pPr>
        <w:pStyle w:val="ListNumber"/>
      </w:pPr>
      <w:r>
        <w:t>If a matching physical unit already exists, update the existing record instead of creating a duplicate.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878"/>
            <w:shd w:fill="FFF0F0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STOP AND ESCALATE</w:t>
            </w:r>
          </w:p>
          <w:p>
            <w:pPr>
              <w:spacing w:after="0"/>
            </w:pPr>
            <w:r>
              <w:t>Do not proceed when the serial/VIN is unreadable, the unit already exists, ownership is unclear, or the equipment is quarantined pending safety review.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SYSTEM PROCEDURE</w:t>
      </w:r>
    </w:p>
    <w:p>
      <w:pPr>
        <w:pStyle w:val="Title"/>
      </w:pPr>
      <w:r>
        <w:t>2. Add the equipment record</w:t>
      </w:r>
    </w:p>
    <w:p>
      <w:pPr>
        <w:pStyle w:val="ListNumber"/>
      </w:pPr>
      <w:r>
        <w:t>Select Equipment from the left navigation.</w:t>
      </w:r>
    </w:p>
    <w:p>
      <w:pPr>
        <w:pStyle w:val="ListNumber"/>
      </w:pPr>
      <w:r>
        <w:t>In Add Equipment → New unit, enter the unique Unit name.</w:t>
      </w:r>
    </w:p>
    <w:p>
      <w:pPr>
        <w:pStyle w:val="ListNumber"/>
      </w:pPr>
      <w:r>
        <w:t>Select the correct Type, such as Forklift, fleet vehicle, van, or tool.</w:t>
      </w:r>
    </w:p>
    <w:p>
      <w:pPr>
        <w:pStyle w:val="ListNumber"/>
      </w:pPr>
      <w:r>
        <w:t>Enter Serial/VIN when available.</w:t>
      </w:r>
    </w:p>
    <w:p>
      <w:pPr>
        <w:pStyle w:val="ListNumber"/>
      </w:pPr>
      <w:r>
        <w:t>Enter the Assigned location/site.</w:t>
      </w:r>
    </w:p>
    <w:p>
      <w:pPr>
        <w:pStyle w:val="ListNumber"/>
      </w:pPr>
      <w:r>
        <w:t>Select the correct status. Use Active only for units authorized for operation.</w:t>
      </w:r>
    </w:p>
    <w:p>
      <w:pPr>
        <w:pStyle w:val="ListNumber"/>
      </w:pPr>
      <w:r>
        <w:t>Keep Auto-generate unique QR selected and leave Generate a unique QR checked (recommended).</w:t>
      </w:r>
    </w:p>
    <w:p>
      <w:pPr>
        <w:pStyle w:val="ListNumber"/>
      </w:pPr>
      <w:r>
        <w:t>Enter useful Notes without storing sensitive personal information.</w:t>
      </w:r>
    </w:p>
    <w:p>
      <w:pPr>
        <w:pStyle w:val="ListNumber"/>
      </w:pPr>
      <w:r>
        <w:t>Review all fields against the physical unit and source documentation.</w:t>
      </w:r>
    </w:p>
    <w:p>
      <w:pPr>
        <w:pStyle w:val="ListNumber"/>
      </w:pPr>
      <w:r>
        <w:t>Select Add equipment once. Wait for confirmation before clicking again.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89320" cy="288944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af1f95-0488-4cf2-9d2e-48a625247a3c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28894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7085"/>
          <w:sz w:val="16"/>
        </w:rPr>
        <w:t>Equipment → Add Equipment: create a controlled unit record and its unique QR.</w:t>
      </w:r>
    </w:p>
    <w:p>
      <w:r>
        <w:br w:type="page"/>
      </w:r>
    </w:p>
    <w:p>
      <w:r>
        <w:rPr>
          <w:b/>
          <w:color w:val="6E5AE6"/>
          <w:sz w:val="18"/>
        </w:rPr>
        <w:t>QUALITY CONTROL</w:t>
      </w:r>
    </w:p>
    <w:p>
      <w:pPr>
        <w:pStyle w:val="Title"/>
      </w:pPr>
      <w:r>
        <w:t>3. Verify the record and QR</w:t>
      </w:r>
    </w:p>
    <w:p>
      <w:pPr>
        <w:pStyle w:val="ListNumber"/>
      </w:pPr>
      <w:r>
        <w:t>Confirm the new unit appears in the Equipment units register.</w:t>
      </w:r>
    </w:p>
    <w:p>
      <w:pPr>
        <w:pStyle w:val="ListNumber"/>
      </w:pPr>
      <w:r>
        <w:t>Open the record and verify name, type, serial/VIN, location/site, status, and notes.</w:t>
      </w:r>
    </w:p>
    <w:p>
      <w:pPr>
        <w:pStyle w:val="ListNumber"/>
      </w:pPr>
      <w:r>
        <w:t>Confirm a unique equipment QR was generated.</w:t>
      </w:r>
    </w:p>
    <w:p>
      <w:pPr>
        <w:pStyle w:val="ListNumber"/>
      </w:pPr>
      <w:r>
        <w:t>Print or export the approved QR label.</w:t>
      </w:r>
    </w:p>
    <w:p>
      <w:pPr>
        <w:pStyle w:val="ListNumber"/>
      </w:pPr>
      <w:r>
        <w:t>Apply the label to a clean, visible surface that does not interfere with controls, warnings, plates, heat, or moving components.</w:t>
      </w:r>
    </w:p>
    <w:p>
      <w:pPr>
        <w:pStyle w:val="ListNumber"/>
      </w:pPr>
      <w:r>
        <w:t>Scan the QR with the production device. Confirm it opens the correct equipment record.</w:t>
      </w:r>
    </w:p>
    <w:p>
      <w:pPr>
        <w:pStyle w:val="ListNumber"/>
      </w:pPr>
      <w:r>
        <w:t>Record the installation date or verifier when local policy requires it.</w:t>
      </w:r>
    </w:p>
    <w:p>
      <w:pPr>
        <w:pStyle w:val="Heading1"/>
      </w:pPr>
      <w:r>
        <w:t>QR placement rules</w:t>
      </w:r>
    </w:p>
    <w:p>
      <w:pPr>
        <w:pStyle w:val="ListBullet"/>
      </w:pPr>
      <w:r>
        <w:t>Use a consistent location for the same equipment type.</w:t>
      </w:r>
    </w:p>
    <w:p>
      <w:pPr>
        <w:pStyle w:val="ListBullet"/>
      </w:pPr>
      <w:r>
        <w:t>Avoid curved, oily, hot, abrasive, or frequently replaced surfaces.</w:t>
      </w:r>
    </w:p>
    <w:p>
      <w:pPr>
        <w:pStyle w:val="ListBullet"/>
      </w:pPr>
      <w:r>
        <w:t>Do not cover safety labels, VIN/serial plates, inspection decals, or regulatory markings.</w:t>
      </w:r>
    </w:p>
    <w:p>
      <w:pPr>
        <w:pStyle w:val="ListBullet"/>
      </w:pPr>
      <w:r>
        <w:t>Use protective laminate or durable media appropriate to the environment.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878"/>
            <w:shd w:fill="EAF8EF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ACCEPTANCE STANDARD</w:t>
            </w:r>
          </w:p>
          <w:p>
            <w:pPr>
              <w:spacing w:after="0"/>
            </w:pPr>
            <w:r>
              <w:t>The record is complete only when the physical unit, serial/VIN, system record, assigned site, status, and scanned QR all agree.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AFTER CREATION</w:t>
      </w:r>
    </w:p>
    <w:p>
      <w:pPr>
        <w:pStyle w:val="Title"/>
      </w:pPr>
      <w:r>
        <w:t>4. Corrections, status changes &amp; controls</w:t>
      </w:r>
    </w:p>
    <w:p>
      <w:pPr>
        <w:pStyle w:val="Heading1"/>
      </w:pPr>
      <w:r>
        <w:t>If information is wrong</w:t>
      </w:r>
    </w:p>
    <w:p>
      <w:pPr>
        <w:pStyle w:val="ListNumber"/>
      </w:pPr>
      <w:r>
        <w:t>Open the existing equipment record.</w:t>
      </w:r>
    </w:p>
    <w:p>
      <w:pPr>
        <w:pStyle w:val="ListNumber"/>
      </w:pPr>
      <w:r>
        <w:t>Correct the inaccurate field and document the reason when required.</w:t>
      </w:r>
    </w:p>
    <w:p>
      <w:pPr>
        <w:pStyle w:val="ListNumber"/>
      </w:pPr>
      <w:r>
        <w:t>Rescan the QR and verify the revised record.</w:t>
      </w:r>
    </w:p>
    <w:p>
      <w:pPr>
        <w:pStyle w:val="ListNumber"/>
      </w:pPr>
      <w:r>
        <w:t>Do not create a replacement record merely to fix a typo.</w:t>
      </w:r>
    </w:p>
    <w:p>
      <w:pPr>
        <w:pStyle w:val="Heading1"/>
      </w:pPr>
      <w:r>
        <w:t>If the QR is damaged or lost</w:t>
      </w:r>
    </w:p>
    <w:p>
      <w:pPr>
        <w:pStyle w:val="ListNumber"/>
      </w:pPr>
      <w:r>
        <w:t>Open the existing unit record.</w:t>
      </w:r>
    </w:p>
    <w:p>
      <w:pPr>
        <w:pStyle w:val="ListNumber"/>
      </w:pPr>
      <w:r>
        <w:t>Reprint or regenerate the label using the same equipment identity, according to system controls.</w:t>
      </w:r>
    </w:p>
    <w:p>
      <w:pPr>
        <w:pStyle w:val="ListNumber"/>
      </w:pPr>
      <w:r>
        <w:t>Remove or destroy the unusable label.</w:t>
      </w:r>
    </w:p>
    <w:p>
      <w:pPr>
        <w:pStyle w:val="ListNumber"/>
      </w:pPr>
      <w:r>
        <w:t>Apply and scan-test the replacement.</w:t>
      </w:r>
    </w:p>
    <w:p>
      <w:pPr>
        <w:pStyle w:val="Heading1"/>
      </w:pPr>
      <w:r>
        <w:t>Status management</w:t>
      </w:r>
    </w:p>
    <w:p>
      <w:pPr>
        <w:pStyle w:val="ListBullet"/>
      </w:pPr>
      <w:r>
        <w:t>Active: approved and available for use.</w:t>
      </w:r>
    </w:p>
    <w:p>
      <w:pPr>
        <w:pStyle w:val="ListBullet"/>
      </w:pPr>
      <w:r>
        <w:t>Inactive: temporarily or permanently unavailable; retain history.</w:t>
      </w:r>
    </w:p>
    <w:p>
      <w:pPr>
        <w:pStyle w:val="ListBullet"/>
      </w:pPr>
      <w:r>
        <w:t>Use the organization’s approved status for maintenance, quarantine, lost, sold, or retired equipment when available.</w:t>
      </w:r>
    </w:p>
    <w:p>
      <w:pPr>
        <w:pStyle w:val="ListBullet"/>
      </w:pPr>
      <w:r>
        <w:t>Never delete or duplicate a record to hide history.</w:t>
      </w:r>
    </w:p>
    <w:p>
      <w:pPr>
        <w:pStyle w:val="Heading1"/>
      </w:pPr>
      <w:r>
        <w:t>Completion checklist</w:t>
      </w:r>
    </w:p>
    <w:p>
      <w:r>
        <w:t>☐ Duplicate search completed</w:t>
      </w:r>
    </w:p>
    <w:p>
      <w:r>
        <w:t>☐ Unit name and type verified</w:t>
      </w:r>
    </w:p>
    <w:p>
      <w:r>
        <w:t>☐ Serial/VIN verified or documented as unavailable</w:t>
      </w:r>
    </w:p>
    <w:p>
      <w:r>
        <w:t>☐ Location/site assigned</w:t>
      </w:r>
    </w:p>
    <w:p>
      <w:r>
        <w:t>☐ Status correct</w:t>
      </w:r>
    </w:p>
    <w:p>
      <w:r>
        <w:t>☐ Unique QR generated</w:t>
      </w:r>
    </w:p>
    <w:p>
      <w:r>
        <w:t>☐ Label applied safely</w:t>
      </w:r>
    </w:p>
    <w:p>
      <w:r>
        <w:t>☐ QR scan opens the correct unit</w:t>
      </w:r>
    </w:p>
    <w:p>
      <w:r>
        <w:t>☐ Supervisor approval recorded when required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78"/>
      </w:tblGrid>
      <w:tr>
        <w:tc>
          <w:tcPr>
            <w:tcW w:type="dxa" w:w="9878"/>
            <w:shd w:fill="F5F3FF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r/>
          </w:p>
          <w:p>
            <w:pPr>
              <w:spacing w:after="40"/>
            </w:pPr>
            <w:r>
              <w:rPr>
                <w:b/>
                <w:color w:val="6E5AE6"/>
                <w:sz w:val="16"/>
              </w:rPr>
              <w:t>AUDIT RULE</w:t>
            </w:r>
          </w:p>
          <w:p>
            <w:pPr>
              <w:spacing w:after="0"/>
            </w:pPr>
            <w:r>
              <w:t>One physical unit = one equipment record = one unique equipment QR. Equipment does not change catalog or on-hand stock balances.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936" w:left="118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6E5AE6"/>
        <w:sz w:val="16"/>
      </w:rPr>
      <w:t>SCANOPS  |  EQUIPMENT OPERATIONS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b w:val="0"/>
      <w:color w:val="1D24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6E5AE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243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6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6E5AE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D2433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60"/>
    </w:pPr>
    <w:rPr>
      <w:rFonts w:asciiTheme="majorHAnsi" w:eastAsiaTheme="majorEastAsia" w:hAnsiTheme="majorHAnsi" w:cstheme="majorBidi" w:ascii="Aptos Display" w:hAnsi="Aptos Display"/>
      <w:b w:val="0"/>
      <w:i/>
      <w:iCs/>
      <w:color w:val="667085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Equipment SOP</dc:title>
  <dc:subject/>
  <dc:creator>MP Technology Consulting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